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8C" w:rsidRPr="002C42C2" w:rsidRDefault="00F5098C" w:rsidP="00F5098C">
      <w:pPr>
        <w:ind w:left="5387"/>
      </w:pPr>
      <w:r w:rsidRPr="002C42C2">
        <w:t xml:space="preserve">PATVIRTINTA </w:t>
      </w:r>
    </w:p>
    <w:p w:rsidR="00F5098C" w:rsidRPr="002C42C2" w:rsidRDefault="00F5098C" w:rsidP="00F5098C">
      <w:pPr>
        <w:tabs>
          <w:tab w:val="left" w:pos="5565"/>
          <w:tab w:val="right" w:pos="9638"/>
        </w:tabs>
        <w:ind w:left="5387"/>
      </w:pPr>
      <w:r w:rsidRPr="002C42C2">
        <w:t xml:space="preserve">Panevėžio </w:t>
      </w:r>
      <w:r>
        <w:t>miesto lopšelio-darželio „Riešutėlis</w:t>
      </w:r>
      <w:r w:rsidRPr="002C42C2">
        <w:t xml:space="preserve">“ </w:t>
      </w:r>
    </w:p>
    <w:p w:rsidR="00F5098C" w:rsidRPr="002C42C2" w:rsidRDefault="00F5098C" w:rsidP="00F5098C">
      <w:pPr>
        <w:ind w:left="5387"/>
      </w:pPr>
      <w:r>
        <w:t>direktoriaus 2020</w:t>
      </w:r>
      <w:r w:rsidRPr="002C42C2">
        <w:t xml:space="preserve"> m. </w:t>
      </w:r>
      <w:r>
        <w:t>vasario 17  d.</w:t>
      </w:r>
      <w:r w:rsidRPr="002C42C2">
        <w:t xml:space="preserve">                 </w:t>
      </w:r>
    </w:p>
    <w:p w:rsidR="00F5098C" w:rsidRDefault="00F5098C" w:rsidP="00F5098C">
      <w:pPr>
        <w:pStyle w:val="Style2"/>
        <w:widowControl/>
        <w:spacing w:line="274" w:lineRule="exact"/>
        <w:ind w:left="4667" w:firstLine="720"/>
      </w:pPr>
      <w:r w:rsidRPr="002C42C2">
        <w:t>įsakymu Nr. V-</w:t>
      </w:r>
      <w:r>
        <w:t xml:space="preserve"> 26</w:t>
      </w:r>
      <w:r w:rsidRPr="002C42C2">
        <w:t xml:space="preserve"> </w:t>
      </w:r>
    </w:p>
    <w:p w:rsidR="00F5098C" w:rsidRDefault="00F5098C" w:rsidP="00F5098C">
      <w:pPr>
        <w:pStyle w:val="Style2"/>
        <w:widowControl/>
        <w:spacing w:line="274" w:lineRule="exact"/>
        <w:ind w:left="6230"/>
      </w:pPr>
    </w:p>
    <w:p w:rsidR="00F5098C" w:rsidRPr="00AD32EA" w:rsidRDefault="00F5098C" w:rsidP="00F5098C">
      <w:pPr>
        <w:pStyle w:val="Style3"/>
        <w:widowControl/>
        <w:spacing w:line="240" w:lineRule="exact"/>
        <w:ind w:left="1349"/>
      </w:pPr>
    </w:p>
    <w:p w:rsidR="00F5098C" w:rsidRPr="00AD32EA" w:rsidRDefault="00F5098C" w:rsidP="00F5098C">
      <w:pPr>
        <w:pStyle w:val="Style3"/>
        <w:widowControl/>
        <w:spacing w:before="10" w:line="312" w:lineRule="exact"/>
        <w:ind w:firstLine="0"/>
        <w:jc w:val="center"/>
        <w:rPr>
          <w:rStyle w:val="FontStyle14"/>
        </w:rPr>
      </w:pPr>
      <w:r w:rsidRPr="0063179B">
        <w:rPr>
          <w:b/>
        </w:rPr>
        <w:t>PANEVĖŽIO</w:t>
      </w:r>
      <w:r>
        <w:rPr>
          <w:b/>
        </w:rPr>
        <w:t xml:space="preserve"> MIESTO LOPŠELIO-DARŽELIO „RIEŠUTĖLIS</w:t>
      </w:r>
      <w:r w:rsidRPr="0063179B">
        <w:rPr>
          <w:b/>
        </w:rPr>
        <w:t xml:space="preserve">“ TERITORIJOJE GYVENANČIŲ IR NESIMOKANČIŲ </w:t>
      </w:r>
      <w:r w:rsidRPr="0063179B">
        <w:rPr>
          <w:rStyle w:val="FontStyle14"/>
        </w:rPr>
        <w:t>PRIEŠMOKYKLINIO AMŽIAUS VAIKŲ</w:t>
      </w:r>
      <w:r>
        <w:rPr>
          <w:rStyle w:val="FontStyle14"/>
        </w:rPr>
        <w:t xml:space="preserve"> LANKOMUMO</w:t>
      </w:r>
      <w:r w:rsidRPr="0063179B">
        <w:rPr>
          <w:rStyle w:val="FontStyle14"/>
        </w:rPr>
        <w:t xml:space="preserve"> APSKAITOS </w:t>
      </w:r>
      <w:r>
        <w:rPr>
          <w:rStyle w:val="FontStyle14"/>
        </w:rPr>
        <w:t xml:space="preserve">TVARKOS </w:t>
      </w:r>
      <w:r w:rsidRPr="00AD32EA">
        <w:rPr>
          <w:rStyle w:val="FontStyle14"/>
        </w:rPr>
        <w:t>APRAŠAS</w:t>
      </w:r>
    </w:p>
    <w:p w:rsidR="00F5098C" w:rsidRPr="00AD32EA" w:rsidRDefault="00F5098C" w:rsidP="00F5098C">
      <w:pPr>
        <w:pStyle w:val="Style7"/>
        <w:widowControl/>
        <w:spacing w:line="240" w:lineRule="exact"/>
      </w:pPr>
    </w:p>
    <w:p w:rsidR="00F5098C" w:rsidRPr="00DD34C6" w:rsidRDefault="00F5098C" w:rsidP="00F5098C">
      <w:pPr>
        <w:widowControl/>
        <w:spacing w:before="86"/>
        <w:jc w:val="center"/>
        <w:rPr>
          <w:b/>
          <w:color w:val="000000"/>
        </w:rPr>
      </w:pPr>
      <w:r w:rsidRPr="00DD34C6">
        <w:rPr>
          <w:b/>
          <w:color w:val="000000"/>
        </w:rPr>
        <w:t>I SKYRIUS</w:t>
      </w:r>
    </w:p>
    <w:p w:rsidR="00F5098C" w:rsidRDefault="00F5098C" w:rsidP="00F5098C">
      <w:pPr>
        <w:widowControl/>
        <w:jc w:val="center"/>
        <w:rPr>
          <w:b/>
          <w:color w:val="000000"/>
        </w:rPr>
      </w:pPr>
      <w:r w:rsidRPr="00DD34C6">
        <w:rPr>
          <w:b/>
          <w:color w:val="000000"/>
        </w:rPr>
        <w:t>BENDROSIOS NUOSTATOS</w:t>
      </w:r>
    </w:p>
    <w:p w:rsidR="00F5098C" w:rsidRPr="00DD34C6" w:rsidRDefault="00F5098C" w:rsidP="00F5098C">
      <w:pPr>
        <w:widowControl/>
        <w:jc w:val="center"/>
        <w:rPr>
          <w:b/>
          <w:color w:val="000000"/>
        </w:rPr>
      </w:pP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 w:rsidRPr="00DD34C6">
        <w:rPr>
          <w:color w:val="000000"/>
        </w:rPr>
        <w:t>Panevėžio lopšeli</w:t>
      </w:r>
      <w:r w:rsidRPr="00DD34C6">
        <w:t>o</w:t>
      </w:r>
      <w:r w:rsidRPr="00DD34C6">
        <w:rPr>
          <w:color w:val="000000"/>
        </w:rPr>
        <w:t>-darželi</w:t>
      </w:r>
      <w:r w:rsidRPr="00DD34C6">
        <w:t>o</w:t>
      </w:r>
      <w:r w:rsidRPr="00DD34C6">
        <w:rPr>
          <w:color w:val="000000"/>
        </w:rPr>
        <w:t xml:space="preserve"> </w:t>
      </w:r>
      <w:r>
        <w:t>„Riešutėlis</w:t>
      </w:r>
      <w:r w:rsidRPr="00DD34C6">
        <w:t>“</w:t>
      </w:r>
      <w:r w:rsidRPr="00DD34C6">
        <w:rPr>
          <w:color w:val="000000"/>
        </w:rPr>
        <w:t xml:space="preserve"> (toliau –</w:t>
      </w:r>
      <w:r w:rsidRPr="00DD34C6">
        <w:t xml:space="preserve"> Mokykla)</w:t>
      </w:r>
      <w:r w:rsidRPr="00DD34C6">
        <w:rPr>
          <w:color w:val="000000"/>
        </w:rPr>
        <w:t xml:space="preserve"> priešmokyklinio ugdymo vaikų lankomumo apskaitos ir nelankymo prevencijos tvarkos aprašas (toliau – Tvarka) reglamentuoja  nesimokančių ir nelankančių mokyklos </w:t>
      </w:r>
      <w:r w:rsidRPr="00DD34C6">
        <w:t>priešmok</w:t>
      </w:r>
      <w:r>
        <w:t xml:space="preserve">yklinio amžiaus </w:t>
      </w:r>
      <w:r>
        <w:rPr>
          <w:color w:val="000000"/>
        </w:rPr>
        <w:t xml:space="preserve">vaikų apskaitos organizavimą, jų </w:t>
      </w:r>
      <w:r>
        <w:t>ugdymosi</w:t>
      </w:r>
      <w:r>
        <w:rPr>
          <w:color w:val="000000"/>
        </w:rPr>
        <w:t xml:space="preserve"> pagal</w:t>
      </w:r>
      <w:r>
        <w:t xml:space="preserve"> privalomojo priešmokyklinio ugdymo </w:t>
      </w:r>
      <w:r>
        <w:rPr>
          <w:color w:val="000000"/>
        </w:rPr>
        <w:t xml:space="preserve"> program</w:t>
      </w:r>
      <w:r>
        <w:t>ą</w:t>
      </w:r>
      <w:r>
        <w:rPr>
          <w:color w:val="000000"/>
        </w:rPr>
        <w:t xml:space="preserve"> </w:t>
      </w:r>
      <w:r>
        <w:t>priežiūrą</w:t>
      </w:r>
      <w:r>
        <w:rPr>
          <w:color w:val="000000"/>
        </w:rPr>
        <w:t>.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>
        <w:t xml:space="preserve">Tvarka </w:t>
      </w:r>
      <w:r>
        <w:rPr>
          <w:color w:val="000000"/>
        </w:rPr>
        <w:t xml:space="preserve">parengta, vadovaujantis </w:t>
      </w:r>
      <w:r>
        <w:t>Panevėžio miesto savivaldybės tarybos 2019 m. rugsėjo 26 d. sprendimu Nr. 1-343 patvirtintu Panevėžio miesto savivaldybės teritorijoje gyvenančių ir nesimokančių mokyklinio amžiaus vaikų apskaitos tvarkos aprašu,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/>
        </w:rPr>
        <w:t>Lietuvos Respublikos švietimo įstatymu, Vaik</w:t>
      </w:r>
      <w:r>
        <w:t>o</w:t>
      </w:r>
      <w:r>
        <w:rPr>
          <w:color w:val="000000"/>
        </w:rPr>
        <w:t xml:space="preserve"> teisių apsaugos pagrindų įstatymu ir Mokyklos vidaus darbo tvarkos taisyklėmis. 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color w:val="000000"/>
        </w:rPr>
        <w:t>Vartojamos sąvokos:</w:t>
      </w:r>
    </w:p>
    <w:p w:rsidR="00F5098C" w:rsidRDefault="00F5098C" w:rsidP="00F5098C">
      <w:pPr>
        <w:widowControl/>
        <w:tabs>
          <w:tab w:val="left" w:pos="1205"/>
        </w:tabs>
        <w:spacing w:line="276" w:lineRule="auto"/>
        <w:ind w:firstLine="851"/>
        <w:jc w:val="both"/>
      </w:pPr>
      <w:r>
        <w:rPr>
          <w:b/>
        </w:rPr>
        <w:t>Mokyklos teritorijoje gyvenantis vaikas</w:t>
      </w:r>
      <w:r>
        <w:t xml:space="preserve"> – vaikas, kurio deklaruota gyvenamoji vieta yra Panevėžio miesto savivaldybės teritorijoje, arba vaikas, įrašytas į gyvenamosios vietos neturinčių asmenų apskaitą Panevėžio miesto savivaldybėje.</w:t>
      </w:r>
    </w:p>
    <w:p w:rsidR="00F5098C" w:rsidRDefault="00F5098C" w:rsidP="00F5098C">
      <w:pPr>
        <w:widowControl/>
        <w:tabs>
          <w:tab w:val="left" w:pos="1205"/>
        </w:tabs>
        <w:spacing w:line="276" w:lineRule="auto"/>
        <w:ind w:firstLine="851"/>
        <w:jc w:val="both"/>
      </w:pPr>
      <w:r>
        <w:rPr>
          <w:b/>
        </w:rPr>
        <w:t>Nesimokantis vaikas</w:t>
      </w:r>
      <w:r>
        <w:t xml:space="preserve"> – neįregistruotas Mokinių registre vaikas iki 7 metų, kurio deklaruota gyvenamoji vieta yra Panevėžio miesto savivaldybės teritorijoje, arba vaikas, įrašytas į gyvenamosios vietos neturinčių asmenų apskaitą Panevėžio miesto savivaldybėje.</w:t>
      </w:r>
    </w:p>
    <w:p w:rsidR="00F5098C" w:rsidRDefault="00F5098C" w:rsidP="00F5098C">
      <w:pPr>
        <w:widowControl/>
        <w:tabs>
          <w:tab w:val="left" w:pos="1205"/>
        </w:tabs>
        <w:spacing w:line="276" w:lineRule="auto"/>
        <w:ind w:firstLine="851"/>
        <w:jc w:val="both"/>
      </w:pPr>
      <w:r>
        <w:rPr>
          <w:b/>
        </w:rPr>
        <w:t>Mokyklos nelankantis mokinys</w:t>
      </w:r>
      <w:r>
        <w:t xml:space="preserve"> – įregistruotas Mokinių registre vaikas, kurio deklaruota gyvenamoji vieta yra Panevėžio miesto savivaldybės  teritorijoje, arba vaikas, įrašytas į gyvenamosios vietos neturinčių asmenų apskaitą Panevėžio miesto savivaldybėje, vaikas, per pusmetį be pateisinamos priežasties praleidęs daugiau kaip pusę  ugdymui skirtų dienų. 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05"/>
        </w:tabs>
        <w:autoSpaceDE/>
        <w:autoSpaceDN/>
        <w:adjustRightInd/>
        <w:spacing w:line="276" w:lineRule="auto"/>
        <w:ind w:left="0" w:firstLine="851"/>
        <w:jc w:val="both"/>
      </w:pPr>
      <w:r>
        <w:t>Kitos tvarkos apraše vartojamos sąvokos paaiškintos Lietuvos Respublikos gyventojų registro įstatyme, Švietimo įstatyme, Vaiko teisių apsaugos pagrindų įstatyme, Vaiko minimalios ir vidutinės priežiūros įstatyme.</w:t>
      </w:r>
    </w:p>
    <w:p w:rsidR="00F5098C" w:rsidRDefault="00F5098C" w:rsidP="00F5098C">
      <w:pPr>
        <w:widowControl/>
        <w:tabs>
          <w:tab w:val="left" w:pos="1205"/>
        </w:tabs>
        <w:autoSpaceDE/>
        <w:autoSpaceDN/>
        <w:adjustRightInd/>
        <w:spacing w:line="276" w:lineRule="auto"/>
        <w:ind w:left="851"/>
        <w:jc w:val="both"/>
      </w:pPr>
    </w:p>
    <w:p w:rsidR="00F5098C" w:rsidRDefault="00F5098C" w:rsidP="00F5098C">
      <w:pPr>
        <w:widowControl/>
        <w:spacing w:before="106"/>
        <w:jc w:val="center"/>
        <w:rPr>
          <w:b/>
          <w:color w:val="000000"/>
        </w:rPr>
      </w:pPr>
      <w:r>
        <w:rPr>
          <w:b/>
          <w:color w:val="000000"/>
        </w:rPr>
        <w:t>II SKYRIUS</w:t>
      </w:r>
    </w:p>
    <w:p w:rsidR="00F5098C" w:rsidRDefault="00F5098C" w:rsidP="00F5098C">
      <w:pPr>
        <w:widowControl/>
        <w:spacing w:before="48"/>
        <w:jc w:val="center"/>
        <w:rPr>
          <w:b/>
        </w:rPr>
      </w:pPr>
      <w:r>
        <w:rPr>
          <w:b/>
          <w:color w:val="000000"/>
        </w:rPr>
        <w:t>LANKOMUMO FIKSAVIMAS IR APSKAITA</w:t>
      </w:r>
    </w:p>
    <w:p w:rsidR="00F5098C" w:rsidRDefault="00F5098C" w:rsidP="00F5098C">
      <w:pPr>
        <w:widowControl/>
        <w:spacing w:before="48"/>
        <w:ind w:left="2798"/>
        <w:rPr>
          <w:b/>
        </w:rPr>
      </w:pP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before="48" w:line="276" w:lineRule="auto"/>
        <w:ind w:left="0" w:firstLine="851"/>
        <w:jc w:val="both"/>
      </w:pPr>
      <w:r>
        <w:rPr>
          <w:color w:val="000000"/>
        </w:rPr>
        <w:t>Vaik</w:t>
      </w:r>
      <w:r>
        <w:rPr>
          <w:color w:val="000000"/>
          <w:highlight w:val="white"/>
        </w:rPr>
        <w:t>ų</w:t>
      </w:r>
      <w:r>
        <w:rPr>
          <w:highlight w:val="white"/>
        </w:rPr>
        <w:t xml:space="preserve"> lankomumas fiksuojamas elektroniniame dienyne ,,Mūsų darželis” ir/ar apskaitos žiniaraštyje.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highlight w:val="white"/>
        </w:rPr>
        <w:t>Vaiko p</w:t>
      </w:r>
      <w:r>
        <w:rPr>
          <w:color w:val="000000"/>
          <w:highlight w:val="white"/>
        </w:rPr>
        <w:t>raleistos dienos žymimos raide „</w:t>
      </w:r>
      <w:r>
        <w:rPr>
          <w:highlight w:val="white"/>
        </w:rPr>
        <w:t>p</w:t>
      </w:r>
      <w:r>
        <w:rPr>
          <w:color w:val="000000"/>
          <w:highlight w:val="white"/>
        </w:rPr>
        <w:t>“.</w:t>
      </w:r>
      <w:r>
        <w:rPr>
          <w:highlight w:val="white"/>
        </w:rPr>
        <w:t xml:space="preserve"> 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highlight w:val="white"/>
        </w:rPr>
        <w:t xml:space="preserve">Visos priešmokyklinio ugdymo vaiko nelankytos dienos 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– pateisinamos.</w:t>
      </w:r>
    </w:p>
    <w:p w:rsidR="00F5098C" w:rsidRDefault="00F5098C" w:rsidP="00F5098C">
      <w:pPr>
        <w:widowControl/>
        <w:spacing w:before="9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III SKYRIUS</w:t>
      </w:r>
    </w:p>
    <w:p w:rsidR="00F5098C" w:rsidRDefault="00F5098C" w:rsidP="00F5098C">
      <w:pPr>
        <w:widowControl/>
        <w:spacing w:before="48"/>
        <w:jc w:val="center"/>
        <w:rPr>
          <w:b/>
          <w:color w:val="000000"/>
        </w:rPr>
      </w:pPr>
      <w:r>
        <w:rPr>
          <w:b/>
          <w:color w:val="000000"/>
        </w:rPr>
        <w:t>ATSAKINGI ASMENYS IR JŲ FUNKCIJOS</w:t>
      </w:r>
    </w:p>
    <w:p w:rsidR="00F5098C" w:rsidRDefault="00F5098C" w:rsidP="00F5098C">
      <w:pPr>
        <w:widowControl/>
        <w:spacing w:before="48"/>
        <w:jc w:val="both"/>
        <w:rPr>
          <w:b/>
        </w:rPr>
      </w:pP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14"/>
        </w:tabs>
        <w:autoSpaceDE/>
        <w:autoSpaceDN/>
        <w:adjustRightInd/>
        <w:spacing w:line="276" w:lineRule="auto"/>
        <w:ind w:left="0" w:firstLine="851"/>
        <w:jc w:val="both"/>
        <w:rPr>
          <w:color w:val="000000"/>
        </w:rPr>
      </w:pPr>
      <w:r>
        <w:rPr>
          <w:b/>
          <w:color w:val="000000"/>
        </w:rPr>
        <w:t>Vaikų tėvai (globėjai, rūpintojai):</w:t>
      </w:r>
    </w:p>
    <w:p w:rsidR="00F5098C" w:rsidRDefault="00F5098C" w:rsidP="00F5098C">
      <w:pPr>
        <w:widowControl/>
        <w:tabs>
          <w:tab w:val="left" w:pos="1214"/>
        </w:tabs>
        <w:spacing w:line="276" w:lineRule="auto"/>
        <w:ind w:left="851"/>
        <w:jc w:val="both"/>
        <w:rPr>
          <w:color w:val="000000"/>
          <w:highlight w:val="white"/>
        </w:rPr>
      </w:pPr>
      <w:r>
        <w:t>8</w:t>
      </w:r>
      <w:r>
        <w:rPr>
          <w:color w:val="000000"/>
        </w:rPr>
        <w:t xml:space="preserve">.1. atsako už vaiko ugdymo dienų lankomumą, užtikrina reguliarų lankymą;              </w:t>
      </w:r>
      <w:r>
        <w:rPr>
          <w:color w:val="000000"/>
          <w:highlight w:val="cyan"/>
        </w:rPr>
        <w:t xml:space="preserve">                 </w:t>
      </w:r>
      <w:r>
        <w:rPr>
          <w:highlight w:val="white"/>
        </w:rPr>
        <w:t>8</w:t>
      </w:r>
      <w:r>
        <w:rPr>
          <w:color w:val="000000"/>
          <w:highlight w:val="white"/>
        </w:rPr>
        <w:t>.2. privalo iki 9 val. atvesti v</w:t>
      </w:r>
      <w:r>
        <w:rPr>
          <w:highlight w:val="white"/>
        </w:rPr>
        <w:t xml:space="preserve">aiką </w:t>
      </w:r>
      <w:r>
        <w:rPr>
          <w:color w:val="000000"/>
          <w:highlight w:val="white"/>
        </w:rPr>
        <w:t xml:space="preserve">į Mokyklą 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14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b/>
          <w:highlight w:val="white"/>
        </w:rPr>
        <w:t xml:space="preserve">Priešmokyklinio ugdymo mokytojai  </w:t>
      </w:r>
      <w:r>
        <w:rPr>
          <w:highlight w:val="white"/>
        </w:rPr>
        <w:t>apie</w:t>
      </w:r>
      <w:r>
        <w:rPr>
          <w:b/>
          <w:highlight w:val="white"/>
        </w:rPr>
        <w:t xml:space="preserve"> </w:t>
      </w:r>
      <w:r>
        <w:rPr>
          <w:highlight w:val="white"/>
        </w:rPr>
        <w:t>vaiko nelankytas dienas kas 3 mėnesius</w:t>
      </w:r>
      <w:r>
        <w:rPr>
          <w:b/>
          <w:highlight w:val="white"/>
        </w:rPr>
        <w:t xml:space="preserve"> </w:t>
      </w:r>
      <w:r>
        <w:rPr>
          <w:highlight w:val="white"/>
        </w:rPr>
        <w:t>informuoja direktoriaus pavaduotoją ugdymui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14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b/>
        </w:rPr>
        <w:t>Direktoriaus pavaduotojas ugdymui</w:t>
      </w:r>
      <w:r>
        <w:t xml:space="preserve"> informuoja Vaiko gerovės komisiją apie nuolatinai praleidžiamas dienas per 3 mėnesius. 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843"/>
          <w:tab w:val="left" w:pos="1214"/>
        </w:tabs>
        <w:autoSpaceDE/>
        <w:autoSpaceDN/>
        <w:adjustRightInd/>
        <w:spacing w:line="276" w:lineRule="auto"/>
        <w:ind w:left="0" w:firstLine="851"/>
        <w:jc w:val="both"/>
      </w:pPr>
      <w:r>
        <w:rPr>
          <w:b/>
        </w:rPr>
        <w:t>Vaiko gerovės komisija:</w:t>
      </w:r>
    </w:p>
    <w:p w:rsidR="00F5098C" w:rsidRDefault="00F5098C" w:rsidP="00F5098C">
      <w:pPr>
        <w:widowControl/>
        <w:tabs>
          <w:tab w:val="left" w:pos="851"/>
        </w:tabs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11.1.bendradarbiauja su priešmokyklinio ugdymo </w:t>
      </w:r>
      <w:r>
        <w:t>mokytojų</w:t>
      </w:r>
      <w:r>
        <w:rPr>
          <w:color w:val="000000"/>
        </w:rPr>
        <w:t>, vaikų tėvais (globėjais, rūpintojais)</w:t>
      </w:r>
      <w:r>
        <w:t xml:space="preserve">, </w:t>
      </w:r>
      <w:r>
        <w:rPr>
          <w:color w:val="000000"/>
        </w:rPr>
        <w:t xml:space="preserve">aiškinasi, vertina ir sprendžia </w:t>
      </w:r>
      <w:r>
        <w:t xml:space="preserve">vaiko </w:t>
      </w:r>
      <w:r>
        <w:rPr>
          <w:color w:val="000000"/>
        </w:rPr>
        <w:t xml:space="preserve">nelankymo priežastis; </w:t>
      </w:r>
    </w:p>
    <w:p w:rsidR="00F5098C" w:rsidRDefault="00F5098C" w:rsidP="00F5098C">
      <w:pPr>
        <w:widowControl/>
        <w:tabs>
          <w:tab w:val="left" w:pos="1214"/>
        </w:tabs>
        <w:spacing w:line="276" w:lineRule="auto"/>
        <w:ind w:firstLine="851"/>
        <w:jc w:val="both"/>
      </w:pPr>
      <w:r>
        <w:t xml:space="preserve">11.2. nepavykus užtikrinti vaiko lankomumą, kreipiasi ir informuoja Panevėžio savivaldybės  tarpinstitucinio bendradarbiavimo  vyriausiąjį specialistą. </w:t>
      </w:r>
    </w:p>
    <w:p w:rsidR="00F5098C" w:rsidRDefault="00F5098C" w:rsidP="00F5098C">
      <w:pPr>
        <w:widowControl/>
        <w:tabs>
          <w:tab w:val="left" w:pos="1234"/>
        </w:tabs>
        <w:spacing w:line="306" w:lineRule="auto"/>
        <w:ind w:left="898" w:firstLine="377"/>
      </w:pPr>
    </w:p>
    <w:p w:rsidR="00F5098C" w:rsidRDefault="00F5098C" w:rsidP="00F5098C">
      <w:pPr>
        <w:widowControl/>
        <w:spacing w:line="30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VI SKYRIUS </w:t>
      </w:r>
    </w:p>
    <w:p w:rsidR="00F5098C" w:rsidRDefault="00F5098C" w:rsidP="00F5098C">
      <w:pPr>
        <w:widowControl/>
        <w:spacing w:line="306" w:lineRule="auto"/>
        <w:jc w:val="center"/>
        <w:rPr>
          <w:b/>
          <w:color w:val="000000"/>
        </w:rPr>
      </w:pPr>
      <w:r>
        <w:rPr>
          <w:b/>
          <w:color w:val="000000"/>
        </w:rPr>
        <w:t>BAIGIAMOSIOS NUOSTATOS</w:t>
      </w:r>
    </w:p>
    <w:p w:rsidR="00F5098C" w:rsidRDefault="00F5098C" w:rsidP="00F5098C">
      <w:pPr>
        <w:widowControl/>
        <w:tabs>
          <w:tab w:val="left" w:pos="1445"/>
        </w:tabs>
        <w:spacing w:line="306" w:lineRule="auto"/>
        <w:jc w:val="center"/>
        <w:rPr>
          <w:b/>
          <w:color w:val="000000"/>
        </w:rPr>
      </w:pP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>
        <w:rPr>
          <w:color w:val="000000"/>
        </w:rPr>
        <w:t>Tvarka skelbiama Mokyklos informaci</w:t>
      </w:r>
      <w:r>
        <w:t>niuose</w:t>
      </w:r>
      <w:r>
        <w:rPr>
          <w:color w:val="000000"/>
        </w:rPr>
        <w:t xml:space="preserve"> stenduose ar/ir svetainėje ar/ir elektroniniame dienyne.  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 w:rsidRPr="00C66594">
        <w:rPr>
          <w:color w:val="000000"/>
        </w:rPr>
        <w:t xml:space="preserve">Už Tvarkos vykdymą atsakingi ir nelankymo prevencijos ir lankomumo apskaitą Mokykloje vykdantys asmenys: priešmokyklinio ugdymo </w:t>
      </w:r>
      <w:r>
        <w:t>mokytojai</w:t>
      </w:r>
      <w:r w:rsidRPr="00C66594">
        <w:rPr>
          <w:color w:val="000000"/>
        </w:rPr>
        <w:t xml:space="preserve">, </w:t>
      </w:r>
      <w:r>
        <w:t>direktoriaus pavaduotojas ugdymui, Vaiko gerovės komisija</w:t>
      </w:r>
      <w:r w:rsidRPr="00C66594">
        <w:rPr>
          <w:color w:val="000000"/>
        </w:rPr>
        <w:t xml:space="preserve"> ir vaikų tėvai</w:t>
      </w:r>
      <w:r>
        <w:t xml:space="preserve"> (globėjai, rūpintojai).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>
        <w:t>Už piktnaudžiavimą tėvų (globėjų, rūpintojų) valdžia, neveikimą vaiko labui, jei nesilaikoma ar piktnaudžiaujama mokymo sutartyje, šioje Tvarkoje nustatytais susitarimais dėl vaikų lankomumo pateisinimo, numatyta atsakomybė Lietuvos Respublikos administracinių nusižengimų kodekso (toliau - LR ANK) 80 str. 1-3 d..</w:t>
      </w:r>
    </w:p>
    <w:p w:rsidR="00F5098C" w:rsidRDefault="00F5098C" w:rsidP="00F5098C">
      <w:pPr>
        <w:widowControl/>
        <w:numPr>
          <w:ilvl w:val="0"/>
          <w:numId w:val="1"/>
        </w:numPr>
        <w:tabs>
          <w:tab w:val="left" w:pos="1219"/>
        </w:tabs>
        <w:spacing w:line="276" w:lineRule="auto"/>
        <w:ind w:left="0" w:firstLine="851"/>
        <w:jc w:val="both"/>
      </w:pPr>
      <w:r>
        <w:t>Direktoriaus pavaduotojas ugdymui, Vaiko gerovės komisija pasirašytinai supažindinami su Tvarka.</w:t>
      </w:r>
    </w:p>
    <w:p w:rsidR="00F5098C" w:rsidRDefault="00F5098C" w:rsidP="00F5098C">
      <w:pPr>
        <w:widowControl/>
        <w:tabs>
          <w:tab w:val="left" w:pos="1258"/>
        </w:tabs>
        <w:spacing w:line="298" w:lineRule="auto"/>
        <w:jc w:val="center"/>
        <w:rPr>
          <w:color w:val="000000"/>
        </w:rPr>
      </w:pPr>
      <w:r>
        <w:rPr>
          <w:color w:val="000000"/>
        </w:rPr>
        <w:t>_______________________________</w:t>
      </w:r>
    </w:p>
    <w:p w:rsidR="00F5098C" w:rsidRDefault="00F5098C" w:rsidP="00F5098C">
      <w:pPr>
        <w:widowControl/>
        <w:tabs>
          <w:tab w:val="left" w:pos="1258"/>
        </w:tabs>
        <w:spacing w:line="298" w:lineRule="auto"/>
        <w:jc w:val="both"/>
        <w:rPr>
          <w:color w:val="000000"/>
        </w:rPr>
      </w:pPr>
    </w:p>
    <w:p w:rsidR="00F5098C" w:rsidRDefault="00F5098C" w:rsidP="00F5098C">
      <w:pPr>
        <w:widowControl/>
        <w:tabs>
          <w:tab w:val="left" w:pos="1258"/>
        </w:tabs>
        <w:spacing w:line="298" w:lineRule="auto"/>
        <w:jc w:val="both"/>
      </w:pPr>
    </w:p>
    <w:p w:rsidR="00F5098C" w:rsidRPr="00AD32EA" w:rsidRDefault="00F5098C" w:rsidP="00F5098C">
      <w:pPr>
        <w:widowControl/>
        <w:tabs>
          <w:tab w:val="left" w:pos="1258"/>
        </w:tabs>
        <w:spacing w:line="298" w:lineRule="auto"/>
        <w:jc w:val="both"/>
        <w:rPr>
          <w:rStyle w:val="FontStyle15"/>
        </w:rPr>
      </w:pPr>
    </w:p>
    <w:p w:rsidR="00E2064E" w:rsidRDefault="00E2064E">
      <w:bookmarkStart w:id="0" w:name="_GoBack"/>
      <w:bookmarkEnd w:id="0"/>
    </w:p>
    <w:sectPr w:rsidR="00E2064E" w:rsidSect="00F6680C">
      <w:pgSz w:w="11905" w:h="16837"/>
      <w:pgMar w:top="1702" w:right="574" w:bottom="1421" w:left="1707" w:header="567" w:footer="567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525"/>
    <w:multiLevelType w:val="multilevel"/>
    <w:tmpl w:val="297A7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8C"/>
    <w:rsid w:val="00E2064E"/>
    <w:rsid w:val="00F5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380D-397B-4190-A534-77BF65D9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0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uiPriority w:val="99"/>
    <w:rsid w:val="00F5098C"/>
    <w:pPr>
      <w:spacing w:line="276" w:lineRule="exact"/>
    </w:pPr>
  </w:style>
  <w:style w:type="paragraph" w:customStyle="1" w:styleId="Style3">
    <w:name w:val="Style3"/>
    <w:basedOn w:val="prastasis"/>
    <w:uiPriority w:val="99"/>
    <w:rsid w:val="00F5098C"/>
    <w:pPr>
      <w:spacing w:line="314" w:lineRule="exact"/>
      <w:ind w:hanging="168"/>
    </w:pPr>
  </w:style>
  <w:style w:type="paragraph" w:customStyle="1" w:styleId="Style7">
    <w:name w:val="Style7"/>
    <w:basedOn w:val="prastasis"/>
    <w:uiPriority w:val="99"/>
    <w:rsid w:val="00F5098C"/>
    <w:pPr>
      <w:jc w:val="center"/>
    </w:pPr>
  </w:style>
  <w:style w:type="character" w:customStyle="1" w:styleId="FontStyle14">
    <w:name w:val="Font Style14"/>
    <w:basedOn w:val="Numatytasispastraiposriftas"/>
    <w:uiPriority w:val="99"/>
    <w:rsid w:val="00F5098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Numatytasispastraiposriftas"/>
    <w:uiPriority w:val="99"/>
    <w:rsid w:val="00F5098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2020-05-19T08:53:00Z</dcterms:created>
  <dcterms:modified xsi:type="dcterms:W3CDTF">2020-05-19T08:54:00Z</dcterms:modified>
</cp:coreProperties>
</file>